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94B65" w:rsidRPr="00B41AC1" w:rsidRDefault="00594B65" w:rsidP="004233A1">
      <w:pPr>
        <w:pStyle w:val="Heading5"/>
        <w:keepNext w:val="0"/>
        <w:jc w:val="left"/>
        <w:rPr>
          <w:szCs w:val="22"/>
        </w:rPr>
      </w:pPr>
      <w:r w:rsidRPr="00B41AC1">
        <w:rPr>
          <w:szCs w:val="22"/>
        </w:rPr>
        <w:t>PERMITTEE</w:t>
      </w:r>
    </w:p>
    <w:p w:rsidR="00691567" w:rsidRPr="000472DA" w:rsidRDefault="00691567" w:rsidP="00691567">
      <w:pPr>
        <w:rPr>
          <w:sz w:val="22"/>
          <w:szCs w:val="22"/>
        </w:rPr>
      </w:pPr>
      <w:r>
        <w:rPr>
          <w:sz w:val="22"/>
          <w:szCs w:val="22"/>
        </w:rPr>
        <w:t>Florida Power &amp; Light Company (FPL)</w:t>
      </w:r>
    </w:p>
    <w:p w:rsidR="00691567" w:rsidRPr="000472DA" w:rsidRDefault="00691567" w:rsidP="00691567">
      <w:pPr>
        <w:rPr>
          <w:sz w:val="22"/>
          <w:szCs w:val="22"/>
        </w:rPr>
      </w:pPr>
      <w:r>
        <w:rPr>
          <w:sz w:val="22"/>
          <w:szCs w:val="22"/>
        </w:rPr>
        <w:t>700 Universe Boulevard, JES/JB</w:t>
      </w:r>
    </w:p>
    <w:p w:rsidR="00691567" w:rsidRPr="000472DA" w:rsidRDefault="00691567" w:rsidP="00691567">
      <w:pPr>
        <w:tabs>
          <w:tab w:val="center" w:pos="3168"/>
          <w:tab w:val="left" w:pos="3240"/>
          <w:tab w:val="left" w:pos="3615"/>
        </w:tabs>
        <w:spacing w:after="120"/>
        <w:rPr>
          <w:sz w:val="22"/>
          <w:szCs w:val="22"/>
        </w:rPr>
      </w:pPr>
      <w:r>
        <w:rPr>
          <w:sz w:val="22"/>
          <w:szCs w:val="22"/>
        </w:rPr>
        <w:t>Juno Beach, FL 33408</w:t>
      </w:r>
    </w:p>
    <w:p w:rsidR="00594B65" w:rsidRPr="00B41AC1" w:rsidRDefault="00594B65" w:rsidP="004233A1">
      <w:pPr>
        <w:pStyle w:val="Heading5"/>
        <w:keepNext w:val="0"/>
        <w:jc w:val="left"/>
        <w:rPr>
          <w:caps/>
          <w:szCs w:val="22"/>
        </w:rPr>
      </w:pPr>
      <w:r w:rsidRPr="00B41AC1">
        <w:rPr>
          <w:caps/>
          <w:szCs w:val="22"/>
        </w:rPr>
        <w:t>Permitting Authority</w:t>
      </w:r>
    </w:p>
    <w:p w:rsidR="00594B65" w:rsidRPr="00B41AC1" w:rsidRDefault="00594B65" w:rsidP="002C3C6C">
      <w:pPr>
        <w:pStyle w:val="Header"/>
        <w:tabs>
          <w:tab w:val="clear" w:pos="4320"/>
          <w:tab w:val="clear" w:pos="8640"/>
          <w:tab w:val="center" w:pos="6840"/>
        </w:tabs>
        <w:rPr>
          <w:sz w:val="22"/>
          <w:szCs w:val="22"/>
        </w:rPr>
      </w:pPr>
      <w:r w:rsidRPr="00B41AC1">
        <w:rPr>
          <w:sz w:val="22"/>
          <w:szCs w:val="22"/>
        </w:rPr>
        <w:t>Florida Department of Environmental Protection</w:t>
      </w:r>
      <w:r w:rsidR="00287C1F">
        <w:rPr>
          <w:sz w:val="22"/>
          <w:szCs w:val="22"/>
        </w:rPr>
        <w:t xml:space="preserve"> (Department)</w:t>
      </w:r>
    </w:p>
    <w:p w:rsidR="00594B65" w:rsidRPr="00B41AC1" w:rsidRDefault="00594B65" w:rsidP="002C3C6C">
      <w:pPr>
        <w:pStyle w:val="Header"/>
        <w:rPr>
          <w:sz w:val="22"/>
          <w:szCs w:val="22"/>
        </w:rPr>
      </w:pPr>
      <w:r w:rsidRPr="00B41AC1">
        <w:rPr>
          <w:sz w:val="22"/>
          <w:szCs w:val="22"/>
        </w:rPr>
        <w:t>Division of Air Resource Management</w:t>
      </w:r>
    </w:p>
    <w:p w:rsidR="00594B65" w:rsidRPr="00B41AC1" w:rsidRDefault="0084732C" w:rsidP="002C3C6C">
      <w:pPr>
        <w:pStyle w:val="Header"/>
        <w:rPr>
          <w:sz w:val="22"/>
          <w:szCs w:val="22"/>
        </w:rPr>
      </w:pPr>
      <w:r>
        <w:rPr>
          <w:sz w:val="22"/>
          <w:szCs w:val="22"/>
        </w:rPr>
        <w:t>Office of Permitting and Compliance</w:t>
      </w:r>
    </w:p>
    <w:p w:rsidR="00594B65" w:rsidRPr="00B41AC1" w:rsidRDefault="00594B65" w:rsidP="002C3C6C">
      <w:pPr>
        <w:rPr>
          <w:sz w:val="22"/>
          <w:szCs w:val="22"/>
        </w:rPr>
      </w:pPr>
      <w:smartTag w:uri="urn:schemas-microsoft-com:office:smarttags" w:element="place">
        <w:smartTag w:uri="urn:schemas-microsoft-com:office:smarttags" w:element="City">
          <w:r w:rsidRPr="00B41AC1">
            <w:rPr>
              <w:sz w:val="22"/>
              <w:szCs w:val="22"/>
            </w:rPr>
            <w:t>2600</w:t>
          </w:r>
        </w:smartTag>
        <w:r w:rsidRPr="00B41AC1">
          <w:rPr>
            <w:sz w:val="22"/>
            <w:szCs w:val="22"/>
          </w:rPr>
          <w:t xml:space="preserve"> Blair Stone Road, </w:t>
        </w:r>
        <w:smartTag w:uri="urn:schemas-microsoft-com:office:smarttags" w:element="State">
          <w:r w:rsidRPr="00B41AC1">
            <w:rPr>
              <w:sz w:val="22"/>
              <w:szCs w:val="22"/>
            </w:rPr>
            <w:t>MS</w:t>
          </w:r>
        </w:smartTag>
      </w:smartTag>
      <w:r w:rsidRPr="00B41AC1">
        <w:rPr>
          <w:sz w:val="22"/>
          <w:szCs w:val="22"/>
        </w:rPr>
        <w:t xml:space="preserve"> #5505</w:t>
      </w:r>
    </w:p>
    <w:p w:rsidR="00594B65" w:rsidRPr="00B41AC1" w:rsidRDefault="00594B65" w:rsidP="002C3C6C">
      <w:pPr>
        <w:spacing w:after="120"/>
        <w:rPr>
          <w:sz w:val="22"/>
          <w:szCs w:val="22"/>
        </w:rPr>
      </w:pPr>
      <w:smartTag w:uri="urn:schemas-microsoft-com:office:smarttags" w:element="place">
        <w:smartTag w:uri="urn:schemas-microsoft-com:office:smarttags" w:element="City">
          <w:r w:rsidRPr="00B41AC1">
            <w:rPr>
              <w:sz w:val="22"/>
              <w:szCs w:val="22"/>
            </w:rPr>
            <w:t>Tallahassee</w:t>
          </w:r>
        </w:smartTag>
        <w:r w:rsidRPr="00B41AC1">
          <w:rPr>
            <w:sz w:val="22"/>
            <w:szCs w:val="22"/>
          </w:rPr>
          <w:t xml:space="preserve">, </w:t>
        </w:r>
        <w:smartTag w:uri="urn:schemas-microsoft-com:office:smarttags" w:element="State">
          <w:r w:rsidRPr="00B41AC1">
            <w:rPr>
              <w:sz w:val="22"/>
              <w:szCs w:val="22"/>
            </w:rPr>
            <w:t>Florida</w:t>
          </w:r>
        </w:smartTag>
        <w:r w:rsidRPr="00B41AC1">
          <w:rPr>
            <w:sz w:val="22"/>
            <w:szCs w:val="22"/>
          </w:rPr>
          <w:t xml:space="preserve"> </w:t>
        </w:r>
        <w:smartTag w:uri="urn:schemas-microsoft-com:office:smarttags" w:element="PostalCode">
          <w:r w:rsidRPr="00B41AC1">
            <w:rPr>
              <w:sz w:val="22"/>
              <w:szCs w:val="22"/>
            </w:rPr>
            <w:t>32399-2400</w:t>
          </w:r>
        </w:smartTag>
      </w:smartTag>
    </w:p>
    <w:p w:rsidR="00594B65" w:rsidRPr="00B41AC1" w:rsidRDefault="00594B65" w:rsidP="004233A1">
      <w:pPr>
        <w:pStyle w:val="Heading5"/>
        <w:keepNext w:val="0"/>
        <w:jc w:val="left"/>
        <w:rPr>
          <w:szCs w:val="22"/>
        </w:rPr>
      </w:pPr>
      <w:r w:rsidRPr="00B41AC1">
        <w:rPr>
          <w:szCs w:val="22"/>
        </w:rPr>
        <w:t>PROJECT</w:t>
      </w:r>
    </w:p>
    <w:p w:rsidR="00594B65" w:rsidRDefault="004E2E2C" w:rsidP="002C3C6C">
      <w:pPr>
        <w:widowControl w:val="0"/>
        <w:rPr>
          <w:sz w:val="22"/>
          <w:szCs w:val="22"/>
          <w:highlight w:val="yellow"/>
        </w:rPr>
      </w:pPr>
      <w:r w:rsidRPr="004E2E2C">
        <w:rPr>
          <w:sz w:val="21"/>
          <w:szCs w:val="21"/>
        </w:rPr>
        <w:t xml:space="preserve">Permit No. </w:t>
      </w:r>
      <w:r w:rsidR="00691567" w:rsidRPr="00691567">
        <w:rPr>
          <w:sz w:val="21"/>
          <w:szCs w:val="21"/>
        </w:rPr>
        <w:t xml:space="preserve">0110037-011-AC </w:t>
      </w:r>
      <w:r w:rsidRPr="004E2E2C">
        <w:rPr>
          <w:sz w:val="21"/>
          <w:szCs w:val="21"/>
        </w:rPr>
        <w:t>(PSD-FL-42</w:t>
      </w:r>
      <w:r w:rsidR="00691567">
        <w:rPr>
          <w:sz w:val="21"/>
          <w:szCs w:val="21"/>
        </w:rPr>
        <w:t>3</w:t>
      </w:r>
      <w:r w:rsidRPr="004E2E2C">
        <w:rPr>
          <w:sz w:val="21"/>
          <w:szCs w:val="21"/>
        </w:rPr>
        <w:t>)</w:t>
      </w:r>
    </w:p>
    <w:p w:rsidR="002C3C6C" w:rsidRPr="00B72F48" w:rsidRDefault="004E2E2C" w:rsidP="002C3C6C">
      <w:pPr>
        <w:rPr>
          <w:sz w:val="22"/>
          <w:szCs w:val="22"/>
        </w:rPr>
      </w:pPr>
      <w:r>
        <w:rPr>
          <w:color w:val="000000"/>
          <w:sz w:val="22"/>
          <w:szCs w:val="22"/>
        </w:rPr>
        <w:t>Major Source</w:t>
      </w:r>
      <w:r w:rsidR="002C3C6C">
        <w:rPr>
          <w:color w:val="000000"/>
          <w:sz w:val="22"/>
          <w:szCs w:val="22"/>
        </w:rPr>
        <w:t xml:space="preserve"> </w:t>
      </w:r>
      <w:r w:rsidR="00FF7C2B">
        <w:rPr>
          <w:color w:val="000000"/>
          <w:sz w:val="22"/>
          <w:szCs w:val="22"/>
        </w:rPr>
        <w:t xml:space="preserve">PSD </w:t>
      </w:r>
      <w:r w:rsidR="002C3C6C">
        <w:rPr>
          <w:color w:val="000000"/>
          <w:sz w:val="22"/>
          <w:szCs w:val="22"/>
        </w:rPr>
        <w:t>Air Construction Permit</w:t>
      </w:r>
      <w:r w:rsidR="00694A2E">
        <w:rPr>
          <w:color w:val="000000"/>
          <w:sz w:val="22"/>
          <w:szCs w:val="22"/>
        </w:rPr>
        <w:t xml:space="preserve"> </w:t>
      </w:r>
    </w:p>
    <w:p w:rsidR="004E2E2C" w:rsidRDefault="00691567" w:rsidP="004E2E2C">
      <w:pPr>
        <w:pStyle w:val="BodyText"/>
        <w:spacing w:after="240"/>
        <w:rPr>
          <w:szCs w:val="22"/>
        </w:rPr>
      </w:pPr>
      <w:r>
        <w:rPr>
          <w:szCs w:val="22"/>
        </w:rPr>
        <w:t>Peaker Unit Replacement Project – FPL Lauderdale Plant</w:t>
      </w:r>
    </w:p>
    <w:p w:rsidR="00691567" w:rsidRPr="00691567" w:rsidRDefault="00691567" w:rsidP="00691567">
      <w:pPr>
        <w:pStyle w:val="BodyText"/>
        <w:rPr>
          <w:szCs w:val="22"/>
        </w:rPr>
      </w:pPr>
      <w:r w:rsidRPr="00691567">
        <w:rPr>
          <w:szCs w:val="22"/>
        </w:rPr>
        <w:t xml:space="preserve">The </w:t>
      </w:r>
      <w:r w:rsidR="00924061">
        <w:rPr>
          <w:szCs w:val="22"/>
        </w:rPr>
        <w:t xml:space="preserve">combined 1,512 megawatt (MW) </w:t>
      </w:r>
      <w:r w:rsidRPr="00691567">
        <w:rPr>
          <w:szCs w:val="22"/>
        </w:rPr>
        <w:t xml:space="preserve">generation capacity of the 36 existing </w:t>
      </w:r>
      <w:r w:rsidR="00924061">
        <w:rPr>
          <w:szCs w:val="22"/>
        </w:rPr>
        <w:t>gas turbine</w:t>
      </w:r>
      <w:r w:rsidR="00F13141">
        <w:rPr>
          <w:szCs w:val="22"/>
        </w:rPr>
        <w:t xml:space="preserve"> (GT)</w:t>
      </w:r>
      <w:r w:rsidR="00924061">
        <w:rPr>
          <w:szCs w:val="22"/>
        </w:rPr>
        <w:t xml:space="preserve"> </w:t>
      </w:r>
      <w:r w:rsidRPr="00691567">
        <w:rPr>
          <w:szCs w:val="22"/>
        </w:rPr>
        <w:t xml:space="preserve">peaking </w:t>
      </w:r>
      <w:r w:rsidR="00924061">
        <w:rPr>
          <w:szCs w:val="22"/>
        </w:rPr>
        <w:t xml:space="preserve">units </w:t>
      </w:r>
      <w:r>
        <w:rPr>
          <w:szCs w:val="22"/>
        </w:rPr>
        <w:t xml:space="preserve">at the </w:t>
      </w:r>
      <w:r w:rsidRPr="00691567">
        <w:rPr>
          <w:szCs w:val="22"/>
        </w:rPr>
        <w:t xml:space="preserve">FPL Lauderdale </w:t>
      </w:r>
      <w:r>
        <w:rPr>
          <w:szCs w:val="22"/>
        </w:rPr>
        <w:t xml:space="preserve">and </w:t>
      </w:r>
      <w:r w:rsidRPr="00691567">
        <w:rPr>
          <w:szCs w:val="22"/>
        </w:rPr>
        <w:t>Port Everglades Plant</w:t>
      </w:r>
      <w:r>
        <w:rPr>
          <w:szCs w:val="22"/>
        </w:rPr>
        <w:t xml:space="preserve">s </w:t>
      </w:r>
      <w:r w:rsidRPr="00691567">
        <w:rPr>
          <w:szCs w:val="22"/>
        </w:rPr>
        <w:t xml:space="preserve">will be replaced with five nominal 200 </w:t>
      </w:r>
      <w:r w:rsidR="00FF7C2B">
        <w:rPr>
          <w:szCs w:val="22"/>
        </w:rPr>
        <w:t>MW</w:t>
      </w:r>
      <w:r w:rsidRPr="00691567">
        <w:rPr>
          <w:szCs w:val="22"/>
        </w:rPr>
        <w:t xml:space="preserve"> </w:t>
      </w:r>
      <w:r w:rsidR="00924061">
        <w:rPr>
          <w:szCs w:val="22"/>
        </w:rPr>
        <w:t>combustion turbines (CTs)</w:t>
      </w:r>
      <w:r w:rsidRPr="00691567">
        <w:rPr>
          <w:szCs w:val="22"/>
        </w:rPr>
        <w:t xml:space="preserve"> </w:t>
      </w:r>
      <w:r>
        <w:rPr>
          <w:szCs w:val="22"/>
        </w:rPr>
        <w:t xml:space="preserve">at the Lauderdale Plant </w:t>
      </w:r>
      <w:r w:rsidRPr="00691567">
        <w:rPr>
          <w:szCs w:val="22"/>
        </w:rPr>
        <w:t xml:space="preserve">to provide </w:t>
      </w:r>
      <w:r w:rsidR="00924061">
        <w:rPr>
          <w:szCs w:val="22"/>
        </w:rPr>
        <w:t xml:space="preserve">continuing </w:t>
      </w:r>
      <w:r w:rsidRPr="00691567">
        <w:rPr>
          <w:szCs w:val="22"/>
        </w:rPr>
        <w:t xml:space="preserve">peaking resources </w:t>
      </w:r>
      <w:r w:rsidR="00924061">
        <w:rPr>
          <w:szCs w:val="22"/>
        </w:rPr>
        <w:t>while also</w:t>
      </w:r>
      <w:r w:rsidRPr="00691567">
        <w:rPr>
          <w:szCs w:val="22"/>
        </w:rPr>
        <w:t xml:space="preserve"> reduc</w:t>
      </w:r>
      <w:r w:rsidR="00924061">
        <w:rPr>
          <w:szCs w:val="22"/>
        </w:rPr>
        <w:t>ing</w:t>
      </w:r>
      <w:r w:rsidRPr="00691567">
        <w:rPr>
          <w:szCs w:val="22"/>
        </w:rPr>
        <w:t xml:space="preserve"> emissions </w:t>
      </w:r>
      <w:r w:rsidR="00924061">
        <w:rPr>
          <w:szCs w:val="22"/>
        </w:rPr>
        <w:t>and</w:t>
      </w:r>
      <w:r w:rsidRPr="00691567">
        <w:rPr>
          <w:szCs w:val="22"/>
        </w:rPr>
        <w:t xml:space="preserve"> providing far superior emission profiles and efficiency.  The new CTs will be designated Units 6A through 6E at the Lauderdale Plant.  No new CTs will be installed at the</w:t>
      </w:r>
      <w:r w:rsidR="00924061">
        <w:rPr>
          <w:szCs w:val="22"/>
        </w:rPr>
        <w:t xml:space="preserve"> </w:t>
      </w:r>
      <w:r w:rsidR="00924061" w:rsidRPr="00691567">
        <w:rPr>
          <w:szCs w:val="22"/>
        </w:rPr>
        <w:t>Port Everglades Plant</w:t>
      </w:r>
      <w:r w:rsidRPr="00691567">
        <w:rPr>
          <w:szCs w:val="22"/>
        </w:rPr>
        <w:t xml:space="preserve">.  In addition, four nominal 3,100 kilowatt emergency generators firing ultra-low sulfur distillate (ULSD) fuel oil </w:t>
      </w:r>
      <w:r w:rsidR="00F13141">
        <w:rPr>
          <w:szCs w:val="22"/>
        </w:rPr>
        <w:t>may</w:t>
      </w:r>
      <w:r w:rsidRPr="00691567">
        <w:rPr>
          <w:szCs w:val="22"/>
        </w:rPr>
        <w:t xml:space="preserve"> be added to provide black start capability, i.e., these emergency generators will be used when electric power is not available to start the CTs.  Alternatively, two existing GTs may be retained for the purposes of black start capability.</w:t>
      </w:r>
      <w:r w:rsidR="00FF7C2B">
        <w:rPr>
          <w:szCs w:val="22"/>
        </w:rPr>
        <w:t xml:space="preserve"> </w:t>
      </w:r>
      <w:r w:rsidRPr="00691567">
        <w:rPr>
          <w:szCs w:val="22"/>
        </w:rPr>
        <w:t xml:space="preserve"> The project will </w:t>
      </w:r>
      <w:r w:rsidR="00FF7C2B">
        <w:rPr>
          <w:szCs w:val="22"/>
        </w:rPr>
        <w:t>include a 300 horsepower</w:t>
      </w:r>
      <w:r w:rsidRPr="00691567">
        <w:rPr>
          <w:szCs w:val="22"/>
        </w:rPr>
        <w:t xml:space="preserve"> fire pump engine using ULSD oil</w:t>
      </w:r>
      <w:r w:rsidR="00FF7C2B">
        <w:rPr>
          <w:szCs w:val="22"/>
        </w:rPr>
        <w:t xml:space="preserve"> along with</w:t>
      </w:r>
      <w:r w:rsidRPr="00691567">
        <w:rPr>
          <w:szCs w:val="22"/>
        </w:rPr>
        <w:t xml:space="preserve"> two </w:t>
      </w:r>
      <w:r w:rsidR="00F13141">
        <w:rPr>
          <w:szCs w:val="22"/>
        </w:rPr>
        <w:t xml:space="preserve">new </w:t>
      </w:r>
      <w:r w:rsidRPr="00691567">
        <w:rPr>
          <w:szCs w:val="22"/>
        </w:rPr>
        <w:t>3-million gallon ULSD fuel oil storage tanks.</w:t>
      </w:r>
    </w:p>
    <w:p w:rsidR="004E2E2C" w:rsidRPr="00C615A4" w:rsidRDefault="004E2E2C" w:rsidP="004E2E2C">
      <w:pPr>
        <w:pStyle w:val="BodyText"/>
        <w:spacing w:before="120"/>
        <w:rPr>
          <w:szCs w:val="22"/>
        </w:rPr>
      </w:pPr>
      <w:r w:rsidRPr="004E2E2C">
        <w:rPr>
          <w:szCs w:val="22"/>
        </w:rPr>
        <w:t>This project was subject to PSD preconstruction review in accordance with Rule 62-212.400, F.A.C.  Best Available Control Technology (BACT) determination</w:t>
      </w:r>
      <w:r w:rsidR="00F13141">
        <w:rPr>
          <w:szCs w:val="22"/>
        </w:rPr>
        <w:t>s were</w:t>
      </w:r>
      <w:r w:rsidR="00F24352">
        <w:rPr>
          <w:szCs w:val="22"/>
        </w:rPr>
        <w:t xml:space="preserve"> </w:t>
      </w:r>
      <w:r w:rsidRPr="004E2E2C">
        <w:rPr>
          <w:szCs w:val="22"/>
        </w:rPr>
        <w:t xml:space="preserve">required for </w:t>
      </w:r>
      <w:r w:rsidR="00F13141">
        <w:rPr>
          <w:szCs w:val="22"/>
        </w:rPr>
        <w:t>nitrogen oxides (NO</w:t>
      </w:r>
      <w:r w:rsidR="00F13141" w:rsidRPr="00F13141">
        <w:rPr>
          <w:szCs w:val="22"/>
          <w:vertAlign w:val="subscript"/>
        </w:rPr>
        <w:t>X</w:t>
      </w:r>
      <w:r w:rsidR="00F13141">
        <w:rPr>
          <w:szCs w:val="22"/>
        </w:rPr>
        <w:t>), carbon monoxide (CO), particulate matte (PM), PM with a mean diameter of 10 microns or less (PM</w:t>
      </w:r>
      <w:r w:rsidR="00F13141" w:rsidRPr="00F13141">
        <w:rPr>
          <w:szCs w:val="22"/>
          <w:vertAlign w:val="subscript"/>
        </w:rPr>
        <w:t>10</w:t>
      </w:r>
      <w:r w:rsidR="00F13141">
        <w:rPr>
          <w:szCs w:val="22"/>
        </w:rPr>
        <w:t>), PM with a mean diameter of 2.5 microns or less (PM</w:t>
      </w:r>
      <w:r w:rsidR="00F13141" w:rsidRPr="00F13141">
        <w:rPr>
          <w:szCs w:val="22"/>
          <w:vertAlign w:val="subscript"/>
        </w:rPr>
        <w:t>2.5</w:t>
      </w:r>
      <w:r w:rsidR="00F13141">
        <w:rPr>
          <w:szCs w:val="22"/>
        </w:rPr>
        <w:t xml:space="preserve">) and </w:t>
      </w:r>
      <w:r w:rsidR="009B5561">
        <w:rPr>
          <w:szCs w:val="22"/>
        </w:rPr>
        <w:t>volatile organic compounds (VOC)</w:t>
      </w:r>
      <w:r w:rsidRPr="004E2E2C">
        <w:rPr>
          <w:szCs w:val="22"/>
        </w:rPr>
        <w:t>.</w:t>
      </w:r>
      <w:r w:rsidR="009B5561">
        <w:rPr>
          <w:szCs w:val="22"/>
        </w:rPr>
        <w:t xml:space="preserve">  </w:t>
      </w:r>
      <w:r w:rsidR="00F13141" w:rsidRPr="00F13141">
        <w:rPr>
          <w:bCs/>
          <w:szCs w:val="22"/>
        </w:rPr>
        <w:t>The Department’s BACT determinations for t</w:t>
      </w:r>
      <w:r w:rsidR="004D77A1">
        <w:rPr>
          <w:bCs/>
          <w:szCs w:val="22"/>
        </w:rPr>
        <w:t>hese</w:t>
      </w:r>
      <w:r w:rsidR="00F13141" w:rsidRPr="00F13141">
        <w:rPr>
          <w:bCs/>
          <w:szCs w:val="22"/>
        </w:rPr>
        <w:t xml:space="preserve"> pollutants are based on:  L</w:t>
      </w:r>
      <w:r w:rsidR="00F13141" w:rsidRPr="00F13141">
        <w:rPr>
          <w:szCs w:val="22"/>
        </w:rPr>
        <w:t>ean premix Dry Low NO</w:t>
      </w:r>
      <w:r w:rsidR="00F13141" w:rsidRPr="00F13141">
        <w:rPr>
          <w:szCs w:val="22"/>
          <w:vertAlign w:val="subscript"/>
        </w:rPr>
        <w:t>X</w:t>
      </w:r>
      <w:r w:rsidR="00F13141" w:rsidRPr="00F13141">
        <w:rPr>
          <w:szCs w:val="22"/>
        </w:rPr>
        <w:t xml:space="preserve"> technology while firing natural gas and water injection while firing fuel oil</w:t>
      </w:r>
      <w:r w:rsidR="00F13141" w:rsidRPr="00F13141">
        <w:rPr>
          <w:bCs/>
          <w:szCs w:val="22"/>
        </w:rPr>
        <w:t xml:space="preserve"> to control NO</w:t>
      </w:r>
      <w:r w:rsidR="00F13141" w:rsidRPr="00F13141">
        <w:rPr>
          <w:bCs/>
          <w:szCs w:val="22"/>
          <w:vertAlign w:val="subscript"/>
        </w:rPr>
        <w:t>X</w:t>
      </w:r>
      <w:r w:rsidR="00F13141" w:rsidRPr="00F13141">
        <w:rPr>
          <w:bCs/>
          <w:szCs w:val="22"/>
        </w:rPr>
        <w:t xml:space="preserve"> emissions; good combustion practices to control CO and VOC emissions; and clean, low sulfur fuels to control to control PM/PM</w:t>
      </w:r>
      <w:r w:rsidR="00F13141" w:rsidRPr="00F13141">
        <w:rPr>
          <w:bCs/>
          <w:szCs w:val="22"/>
          <w:vertAlign w:val="subscript"/>
        </w:rPr>
        <w:t>10</w:t>
      </w:r>
      <w:r w:rsidR="00F13141" w:rsidRPr="00F13141">
        <w:rPr>
          <w:bCs/>
          <w:szCs w:val="22"/>
        </w:rPr>
        <w:t>/PM</w:t>
      </w:r>
      <w:r w:rsidR="00F13141" w:rsidRPr="00F13141">
        <w:rPr>
          <w:bCs/>
          <w:szCs w:val="22"/>
          <w:vertAlign w:val="subscript"/>
        </w:rPr>
        <w:t>2.5</w:t>
      </w:r>
      <w:r w:rsidR="00F13141" w:rsidRPr="00F13141">
        <w:rPr>
          <w:bCs/>
          <w:szCs w:val="22"/>
        </w:rPr>
        <w:t xml:space="preserve"> emissions.  Low sulfur fuels provide the added benefit of controlling SO</w:t>
      </w:r>
      <w:r w:rsidR="00F13141" w:rsidRPr="00F13141">
        <w:rPr>
          <w:bCs/>
          <w:szCs w:val="22"/>
          <w:vertAlign w:val="subscript"/>
        </w:rPr>
        <w:t>2</w:t>
      </w:r>
      <w:r w:rsidR="00F13141" w:rsidRPr="00F13141">
        <w:rPr>
          <w:bCs/>
          <w:szCs w:val="22"/>
        </w:rPr>
        <w:t xml:space="preserve"> and sulfuric acid mist emissions.</w:t>
      </w:r>
    </w:p>
    <w:p w:rsidR="00594B65" w:rsidRPr="00B41AC1" w:rsidRDefault="00594B65" w:rsidP="002C3C6C">
      <w:pPr>
        <w:pStyle w:val="Heading5"/>
        <w:keepNext w:val="0"/>
        <w:spacing w:before="60"/>
        <w:jc w:val="left"/>
        <w:rPr>
          <w:szCs w:val="22"/>
        </w:rPr>
      </w:pPr>
      <w:r w:rsidRPr="00B41AC1">
        <w:rPr>
          <w:szCs w:val="22"/>
        </w:rPr>
        <w:t>NOTICE AND PUBLICATION</w:t>
      </w:r>
    </w:p>
    <w:p w:rsidR="009B5561" w:rsidRDefault="00594B65" w:rsidP="002C3C6C">
      <w:pPr>
        <w:spacing w:after="120"/>
        <w:rPr>
          <w:sz w:val="22"/>
          <w:szCs w:val="22"/>
        </w:rPr>
      </w:pPr>
      <w:r w:rsidRPr="00B41AC1">
        <w:rPr>
          <w:sz w:val="22"/>
          <w:szCs w:val="22"/>
        </w:rPr>
        <w:t>The Department distributed a</w:t>
      </w:r>
      <w:r w:rsidR="00AC7766">
        <w:rPr>
          <w:sz w:val="22"/>
          <w:szCs w:val="22"/>
        </w:rPr>
        <w:t xml:space="preserve"> draft </w:t>
      </w:r>
      <w:r w:rsidR="00FF7C2B" w:rsidRPr="00FF7C2B">
        <w:rPr>
          <w:sz w:val="22"/>
          <w:szCs w:val="22"/>
        </w:rPr>
        <w:t xml:space="preserve">Major Source </w:t>
      </w:r>
      <w:bookmarkStart w:id="0" w:name="_GoBack"/>
      <w:bookmarkEnd w:id="0"/>
      <w:r w:rsidR="00FF7C2B">
        <w:rPr>
          <w:sz w:val="22"/>
          <w:szCs w:val="22"/>
        </w:rPr>
        <w:t xml:space="preserve">PSD </w:t>
      </w:r>
      <w:r w:rsidR="00AC7766">
        <w:rPr>
          <w:sz w:val="22"/>
          <w:szCs w:val="22"/>
        </w:rPr>
        <w:t xml:space="preserve">air </w:t>
      </w:r>
      <w:r w:rsidR="00836F59">
        <w:rPr>
          <w:sz w:val="22"/>
          <w:szCs w:val="22"/>
        </w:rPr>
        <w:t xml:space="preserve">construction </w:t>
      </w:r>
      <w:r w:rsidR="00AC7766">
        <w:rPr>
          <w:sz w:val="22"/>
          <w:szCs w:val="22"/>
        </w:rPr>
        <w:t>p</w:t>
      </w:r>
      <w:r w:rsidRPr="00B41AC1">
        <w:rPr>
          <w:sz w:val="22"/>
          <w:szCs w:val="22"/>
        </w:rPr>
        <w:t xml:space="preserve">ermit package on </w:t>
      </w:r>
      <w:r w:rsidR="009B5561">
        <w:rPr>
          <w:sz w:val="22"/>
          <w:szCs w:val="22"/>
        </w:rPr>
        <w:t>February</w:t>
      </w:r>
      <w:r w:rsidR="002C3C6C">
        <w:rPr>
          <w:sz w:val="22"/>
          <w:szCs w:val="22"/>
        </w:rPr>
        <w:t xml:space="preserve"> </w:t>
      </w:r>
      <w:r w:rsidR="004D77A1">
        <w:rPr>
          <w:sz w:val="22"/>
          <w:szCs w:val="22"/>
        </w:rPr>
        <w:t>27</w:t>
      </w:r>
      <w:r w:rsidR="002C3C6C">
        <w:rPr>
          <w:sz w:val="22"/>
          <w:szCs w:val="22"/>
        </w:rPr>
        <w:t>, 201</w:t>
      </w:r>
      <w:r w:rsidR="009B5561">
        <w:rPr>
          <w:sz w:val="22"/>
          <w:szCs w:val="22"/>
        </w:rPr>
        <w:t>4</w:t>
      </w:r>
      <w:r w:rsidRPr="00B41AC1">
        <w:rPr>
          <w:sz w:val="22"/>
          <w:szCs w:val="22"/>
        </w:rPr>
        <w:t xml:space="preserve">.  The applicant published the Public Notice in the </w:t>
      </w:r>
      <w:r w:rsidR="004D77A1">
        <w:rPr>
          <w:sz w:val="22"/>
          <w:szCs w:val="22"/>
          <w:u w:val="single"/>
        </w:rPr>
        <w:t>Sun Sentinel</w:t>
      </w:r>
      <w:r w:rsidRPr="00B41AC1">
        <w:rPr>
          <w:sz w:val="22"/>
          <w:szCs w:val="22"/>
        </w:rPr>
        <w:t xml:space="preserve"> on </w:t>
      </w:r>
      <w:r w:rsidR="004D77A1">
        <w:rPr>
          <w:sz w:val="22"/>
          <w:szCs w:val="22"/>
        </w:rPr>
        <w:t>March</w:t>
      </w:r>
      <w:r w:rsidR="009B5561">
        <w:rPr>
          <w:sz w:val="22"/>
          <w:szCs w:val="22"/>
        </w:rPr>
        <w:t xml:space="preserve"> 19</w:t>
      </w:r>
      <w:r w:rsidR="002C3C6C">
        <w:rPr>
          <w:sz w:val="22"/>
          <w:szCs w:val="22"/>
        </w:rPr>
        <w:t>, 201</w:t>
      </w:r>
      <w:r w:rsidR="009B5561">
        <w:rPr>
          <w:sz w:val="22"/>
          <w:szCs w:val="22"/>
        </w:rPr>
        <w:t>4</w:t>
      </w:r>
      <w:r w:rsidRPr="002C3C6C">
        <w:rPr>
          <w:sz w:val="22"/>
          <w:szCs w:val="22"/>
        </w:rPr>
        <w:t xml:space="preserve">.  </w:t>
      </w:r>
      <w:r w:rsidR="00AC7766" w:rsidRPr="002C3C6C">
        <w:rPr>
          <w:sz w:val="22"/>
          <w:szCs w:val="22"/>
        </w:rPr>
        <w:t>No requests for administrative hearings or requests for extensions of time to file a petition for administrative hearing were received</w:t>
      </w:r>
      <w:r w:rsidRPr="002C3C6C">
        <w:rPr>
          <w:sz w:val="22"/>
          <w:szCs w:val="22"/>
        </w:rPr>
        <w:t>.</w:t>
      </w:r>
    </w:p>
    <w:p w:rsidR="00594B65" w:rsidRPr="00B41AC1" w:rsidRDefault="00594B65" w:rsidP="002C3C6C">
      <w:pPr>
        <w:pStyle w:val="Heading1"/>
        <w:keepNext w:val="0"/>
        <w:spacing w:before="60"/>
        <w:rPr>
          <w:szCs w:val="22"/>
        </w:rPr>
      </w:pPr>
      <w:r w:rsidRPr="00B41AC1">
        <w:rPr>
          <w:szCs w:val="22"/>
        </w:rPr>
        <w:t>COMMENTS</w:t>
      </w:r>
    </w:p>
    <w:p w:rsidR="00594B65" w:rsidRDefault="00594B65" w:rsidP="002C3C6C">
      <w:pPr>
        <w:pStyle w:val="BodyText3"/>
        <w:jc w:val="left"/>
        <w:rPr>
          <w:szCs w:val="22"/>
        </w:rPr>
      </w:pPr>
      <w:r w:rsidRPr="00B41AC1">
        <w:rPr>
          <w:szCs w:val="22"/>
        </w:rPr>
        <w:t xml:space="preserve">No comments on the Draft Permit were received from the </w:t>
      </w:r>
      <w:r w:rsidRPr="009B1934">
        <w:rPr>
          <w:szCs w:val="22"/>
        </w:rPr>
        <w:t>pu</w:t>
      </w:r>
      <w:r w:rsidR="002C3C6C">
        <w:rPr>
          <w:szCs w:val="22"/>
        </w:rPr>
        <w:t>blic</w:t>
      </w:r>
      <w:r w:rsidR="004D77A1">
        <w:rPr>
          <w:szCs w:val="22"/>
        </w:rPr>
        <w:t xml:space="preserve">, </w:t>
      </w:r>
      <w:r>
        <w:rPr>
          <w:szCs w:val="22"/>
        </w:rPr>
        <w:t xml:space="preserve">the </w:t>
      </w:r>
      <w:r w:rsidRPr="009B1934">
        <w:rPr>
          <w:szCs w:val="22"/>
        </w:rPr>
        <w:t>EPA Region 4 Office</w:t>
      </w:r>
      <w:r w:rsidR="004D77A1">
        <w:rPr>
          <w:szCs w:val="22"/>
        </w:rPr>
        <w:t xml:space="preserve"> or t</w:t>
      </w:r>
      <w:r w:rsidR="009B5561">
        <w:rPr>
          <w:szCs w:val="22"/>
        </w:rPr>
        <w:t>he</w:t>
      </w:r>
      <w:r w:rsidRPr="009B1934">
        <w:rPr>
          <w:szCs w:val="22"/>
        </w:rPr>
        <w:t xml:space="preserve"> applicant</w:t>
      </w:r>
      <w:r w:rsidR="004D77A1">
        <w:rPr>
          <w:szCs w:val="22"/>
        </w:rPr>
        <w:t>.</w:t>
      </w:r>
    </w:p>
    <w:p w:rsidR="00594B65" w:rsidRPr="00B41AC1" w:rsidRDefault="00594B65" w:rsidP="002C3C6C">
      <w:pPr>
        <w:pStyle w:val="Heading1"/>
        <w:rPr>
          <w:szCs w:val="22"/>
        </w:rPr>
      </w:pPr>
      <w:r w:rsidRPr="00B41AC1">
        <w:rPr>
          <w:szCs w:val="22"/>
        </w:rPr>
        <w:t>CONCLUSION</w:t>
      </w:r>
    </w:p>
    <w:p w:rsidR="00594B65" w:rsidRPr="00B41AC1" w:rsidRDefault="00594B65" w:rsidP="002C3C6C">
      <w:pPr>
        <w:pStyle w:val="BodyText3"/>
        <w:jc w:val="left"/>
        <w:rPr>
          <w:szCs w:val="22"/>
        </w:rPr>
      </w:pPr>
      <w:r w:rsidRPr="00B41AC1">
        <w:rPr>
          <w:szCs w:val="22"/>
        </w:rPr>
        <w:t xml:space="preserve">The final action of the Department is to issue the permit with </w:t>
      </w:r>
      <w:r w:rsidR="00FF7C2B">
        <w:rPr>
          <w:szCs w:val="22"/>
        </w:rPr>
        <w:t xml:space="preserve">no </w:t>
      </w:r>
      <w:r w:rsidR="00C80E3B">
        <w:rPr>
          <w:szCs w:val="22"/>
        </w:rPr>
        <w:t>change</w:t>
      </w:r>
      <w:r w:rsidR="004D77A1">
        <w:rPr>
          <w:szCs w:val="22"/>
        </w:rPr>
        <w:t>s</w:t>
      </w:r>
      <w:r w:rsidRPr="00B41AC1">
        <w:rPr>
          <w:szCs w:val="22"/>
        </w:rPr>
        <w:t>.</w:t>
      </w:r>
    </w:p>
    <w:sectPr w:rsidR="00594B65" w:rsidRPr="00B41AC1" w:rsidSect="00085AB4">
      <w:headerReference w:type="default" r:id="rId7"/>
      <w:footerReference w:type="default" r:id="rId8"/>
      <w:pgSz w:w="12240" w:h="15840" w:code="1"/>
      <w:pgMar w:top="720" w:right="1080" w:bottom="720" w:left="1080" w:header="720" w:footer="720" w:gutter="0"/>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17853" w:rsidRDefault="00E17853">
      <w:r>
        <w:separator/>
      </w:r>
    </w:p>
  </w:endnote>
  <w:endnote w:type="continuationSeparator" w:id="0">
    <w:p w:rsidR="00E17853" w:rsidRDefault="00E178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24061" w:rsidRPr="00C761BE" w:rsidRDefault="00924061" w:rsidP="00924061">
    <w:pPr>
      <w:pBdr>
        <w:top w:val="single" w:sz="6" w:space="1" w:color="auto"/>
      </w:pBdr>
      <w:tabs>
        <w:tab w:val="right" w:pos="10080"/>
      </w:tabs>
      <w:spacing w:before="240"/>
      <w:rPr>
        <w:rStyle w:val="PageNumber"/>
      </w:rPr>
    </w:pPr>
    <w:r>
      <w:rPr>
        <w:rStyle w:val="PageNumber"/>
      </w:rPr>
      <w:t>Lauderdale Plant, Broward County</w:t>
    </w:r>
    <w:r w:rsidRPr="00C761BE">
      <w:rPr>
        <w:rStyle w:val="PageNumber"/>
        <w:color w:val="FF0000"/>
      </w:rPr>
      <w:tab/>
    </w:r>
    <w:r>
      <w:rPr>
        <w:rStyle w:val="PageNumber"/>
      </w:rPr>
      <w:t xml:space="preserve">Project </w:t>
    </w:r>
    <w:r w:rsidRPr="00C761BE">
      <w:rPr>
        <w:rStyle w:val="PageNumber"/>
      </w:rPr>
      <w:t xml:space="preserve">No. </w:t>
    </w:r>
    <w:r>
      <w:rPr>
        <w:rStyle w:val="PageNumber"/>
      </w:rPr>
      <w:t>0110037-011</w:t>
    </w:r>
    <w:r w:rsidRPr="00C761BE">
      <w:rPr>
        <w:rStyle w:val="PageNumber"/>
      </w:rPr>
      <w:t>-AC</w:t>
    </w:r>
  </w:p>
  <w:p w:rsidR="00924061" w:rsidRDefault="00924061" w:rsidP="00924061">
    <w:pPr>
      <w:pBdr>
        <w:top w:val="single" w:sz="6" w:space="1" w:color="auto"/>
      </w:pBdr>
      <w:tabs>
        <w:tab w:val="right" w:pos="10080"/>
      </w:tabs>
    </w:pPr>
    <w:r>
      <w:rPr>
        <w:rStyle w:val="PageNumber"/>
      </w:rPr>
      <w:t>Gas Turbine Peaker Replacement</w:t>
    </w:r>
    <w:r w:rsidRPr="00C761BE">
      <w:rPr>
        <w:rStyle w:val="PageNumber"/>
      </w:rPr>
      <w:tab/>
    </w:r>
    <w:r w:rsidRPr="005B6C16">
      <w:t>PSD-FL-4</w:t>
    </w:r>
    <w:r>
      <w:t>23</w:t>
    </w:r>
  </w:p>
  <w:p w:rsidR="002C3C6C" w:rsidRDefault="002C3C6C" w:rsidP="002C3C6C">
    <w:pPr>
      <w:tabs>
        <w:tab w:val="left" w:pos="7344"/>
      </w:tabs>
      <w:jc w:val="center"/>
    </w:pPr>
    <w:r>
      <w:t xml:space="preserve">Page </w:t>
    </w:r>
    <w:r w:rsidR="00C17A75">
      <w:rPr>
        <w:rStyle w:val="PageNumber"/>
      </w:rPr>
      <w:fldChar w:fldCharType="begin"/>
    </w:r>
    <w:r>
      <w:rPr>
        <w:rStyle w:val="PageNumber"/>
      </w:rPr>
      <w:instrText xml:space="preserve"> PAGE </w:instrText>
    </w:r>
    <w:r w:rsidR="00C17A75">
      <w:rPr>
        <w:rStyle w:val="PageNumber"/>
      </w:rPr>
      <w:fldChar w:fldCharType="separate"/>
    </w:r>
    <w:r w:rsidR="00FF7C2B">
      <w:rPr>
        <w:rStyle w:val="PageNumber"/>
        <w:noProof/>
      </w:rPr>
      <w:t>1</w:t>
    </w:r>
    <w:r w:rsidR="00C17A75">
      <w:rPr>
        <w:rStyle w:val="PageNumber"/>
      </w:rPr>
      <w:fldChar w:fldCharType="end"/>
    </w:r>
    <w:r>
      <w:rPr>
        <w:rStyle w:val="PageNumber"/>
      </w:rPr>
      <w:t xml:space="preserve"> of </w:t>
    </w:r>
    <w:r w:rsidR="00C17A75">
      <w:rPr>
        <w:rStyle w:val="PageNumber"/>
      </w:rPr>
      <w:fldChar w:fldCharType="begin"/>
    </w:r>
    <w:r>
      <w:rPr>
        <w:rStyle w:val="PageNumber"/>
      </w:rPr>
      <w:instrText xml:space="preserve"> NUMPAGES </w:instrText>
    </w:r>
    <w:r w:rsidR="00C17A75">
      <w:rPr>
        <w:rStyle w:val="PageNumber"/>
      </w:rPr>
      <w:fldChar w:fldCharType="separate"/>
    </w:r>
    <w:r w:rsidR="00FF7C2B">
      <w:rPr>
        <w:rStyle w:val="PageNumber"/>
        <w:noProof/>
      </w:rPr>
      <w:t>1</w:t>
    </w:r>
    <w:r w:rsidR="00C17A75">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17853" w:rsidRDefault="00E17853">
      <w:r>
        <w:separator/>
      </w:r>
    </w:p>
  </w:footnote>
  <w:footnote w:type="continuationSeparator" w:id="0">
    <w:p w:rsidR="00E17853" w:rsidRDefault="00E1785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C3C6C" w:rsidRPr="00454197" w:rsidRDefault="002C3C6C" w:rsidP="004233A1">
    <w:pPr>
      <w:pStyle w:val="Header"/>
      <w:pBdr>
        <w:bottom w:val="single" w:sz="8" w:space="1" w:color="auto"/>
      </w:pBdr>
      <w:spacing w:after="360"/>
      <w:jc w:val="center"/>
      <w:rPr>
        <w:b/>
        <w:bCs/>
        <w:sz w:val="22"/>
        <w:szCs w:val="22"/>
      </w:rPr>
    </w:pPr>
    <w:r w:rsidRPr="00454197">
      <w:rPr>
        <w:b/>
        <w:bCs/>
        <w:sz w:val="22"/>
        <w:szCs w:val="22"/>
      </w:rPr>
      <w:t>FINAL DETERMINATION</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3C60783D"/>
    <w:multiLevelType w:val="hybridMultilevel"/>
    <w:tmpl w:val="11569214"/>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
    <w:nsid w:val="3C721B16"/>
    <w:multiLevelType w:val="hybridMultilevel"/>
    <w:tmpl w:val="AD54EDF2"/>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
    <w:nsid w:val="4CF22590"/>
    <w:multiLevelType w:val="hybridMultilevel"/>
    <w:tmpl w:val="88385120"/>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
    <w:nsid w:val="5CAE4A7D"/>
    <w:multiLevelType w:val="hybridMultilevel"/>
    <w:tmpl w:val="D674E186"/>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nsid w:val="61820154"/>
    <w:multiLevelType w:val="hybridMultilevel"/>
    <w:tmpl w:val="3B963626"/>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
    <w:nsid w:val="64B12BD5"/>
    <w:multiLevelType w:val="hybridMultilevel"/>
    <w:tmpl w:val="11569214"/>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6">
    <w:nsid w:val="68183302"/>
    <w:multiLevelType w:val="hybridMultilevel"/>
    <w:tmpl w:val="1A14B6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799229EA"/>
    <w:multiLevelType w:val="hybridMultilevel"/>
    <w:tmpl w:val="6BF03E0C"/>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abstractNumId w:val="2"/>
  </w:num>
  <w:num w:numId="2">
    <w:abstractNumId w:val="0"/>
  </w:num>
  <w:num w:numId="3">
    <w:abstractNumId w:val="7"/>
  </w:num>
  <w:num w:numId="4">
    <w:abstractNumId w:val="3"/>
  </w:num>
  <w:num w:numId="5">
    <w:abstractNumId w:val="1"/>
  </w:num>
  <w:num w:numId="6">
    <w:abstractNumId w:val="4"/>
  </w:num>
  <w:num w:numId="7">
    <w:abstractNumId w:val="5"/>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rawingGridVerticalSpacing w:val="299"/>
  <w:displayHorizontalDrawingGridEvery w:val="0"/>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D3E91"/>
    <w:rsid w:val="000122AF"/>
    <w:rsid w:val="0008322C"/>
    <w:rsid w:val="00085AB4"/>
    <w:rsid w:val="00096136"/>
    <w:rsid w:val="000A1577"/>
    <w:rsid w:val="000C4844"/>
    <w:rsid w:val="000C5D7B"/>
    <w:rsid w:val="00187C71"/>
    <w:rsid w:val="001B5C1E"/>
    <w:rsid w:val="001E2D3E"/>
    <w:rsid w:val="00202068"/>
    <w:rsid w:val="00215D36"/>
    <w:rsid w:val="00220F73"/>
    <w:rsid w:val="00287C1F"/>
    <w:rsid w:val="002C004F"/>
    <w:rsid w:val="002C3C6C"/>
    <w:rsid w:val="002D3E91"/>
    <w:rsid w:val="00351CB7"/>
    <w:rsid w:val="003770F2"/>
    <w:rsid w:val="0039050D"/>
    <w:rsid w:val="003B4124"/>
    <w:rsid w:val="003B5EB9"/>
    <w:rsid w:val="00407FB4"/>
    <w:rsid w:val="004233A1"/>
    <w:rsid w:val="00454197"/>
    <w:rsid w:val="00493A59"/>
    <w:rsid w:val="004A1D32"/>
    <w:rsid w:val="004C78F4"/>
    <w:rsid w:val="004D77A1"/>
    <w:rsid w:val="004E275B"/>
    <w:rsid w:val="004E2E2C"/>
    <w:rsid w:val="00513414"/>
    <w:rsid w:val="00557816"/>
    <w:rsid w:val="00594B65"/>
    <w:rsid w:val="00603A4B"/>
    <w:rsid w:val="00691567"/>
    <w:rsid w:val="00694A2E"/>
    <w:rsid w:val="006D59B3"/>
    <w:rsid w:val="006E31F7"/>
    <w:rsid w:val="006E7773"/>
    <w:rsid w:val="007A1CB5"/>
    <w:rsid w:val="007D1CB1"/>
    <w:rsid w:val="007D2E2C"/>
    <w:rsid w:val="00820C4F"/>
    <w:rsid w:val="00836F59"/>
    <w:rsid w:val="00840D8A"/>
    <w:rsid w:val="0084732C"/>
    <w:rsid w:val="008823E1"/>
    <w:rsid w:val="00901924"/>
    <w:rsid w:val="00924061"/>
    <w:rsid w:val="00940804"/>
    <w:rsid w:val="009534F6"/>
    <w:rsid w:val="009B1934"/>
    <w:rsid w:val="009B5561"/>
    <w:rsid w:val="009E1F81"/>
    <w:rsid w:val="00A27E51"/>
    <w:rsid w:val="00A41597"/>
    <w:rsid w:val="00A8540B"/>
    <w:rsid w:val="00AB461A"/>
    <w:rsid w:val="00AC7766"/>
    <w:rsid w:val="00AD67A4"/>
    <w:rsid w:val="00AE654F"/>
    <w:rsid w:val="00BC4D72"/>
    <w:rsid w:val="00C13661"/>
    <w:rsid w:val="00C17A75"/>
    <w:rsid w:val="00C63E8B"/>
    <w:rsid w:val="00C6409A"/>
    <w:rsid w:val="00C80E3B"/>
    <w:rsid w:val="00CA555E"/>
    <w:rsid w:val="00CD3DC3"/>
    <w:rsid w:val="00D1713A"/>
    <w:rsid w:val="00D262E3"/>
    <w:rsid w:val="00D47CEC"/>
    <w:rsid w:val="00DA3FD5"/>
    <w:rsid w:val="00E17853"/>
    <w:rsid w:val="00E25651"/>
    <w:rsid w:val="00E91DAB"/>
    <w:rsid w:val="00EF7EE8"/>
    <w:rsid w:val="00F064D1"/>
    <w:rsid w:val="00F13141"/>
    <w:rsid w:val="00F23A4F"/>
    <w:rsid w:val="00F24352"/>
    <w:rsid w:val="00F364B5"/>
    <w:rsid w:val="00F71B58"/>
    <w:rsid w:val="00FD4C25"/>
    <w:rsid w:val="00FF7C2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ostalCode"/>
  <w:smartTagType w:namespaceuri="urn:schemas-microsoft-com:office:smarttags" w:name="place"/>
  <w:smartTagType w:namespaceuri="urn:schemas-microsoft-com:office:smarttags" w:name="State"/>
  <w:smartTagType w:namespaceuri="urn:schemas-microsoft-com:office:smarttags" w:name="City"/>
  <w:shapeDefaults>
    <o:shapedefaults v:ext="edit" spidmax="1026"/>
    <o:shapelayout v:ext="edit">
      <o:idmap v:ext="edit" data="1"/>
    </o:shapelayout>
  </w:shapeDefaults>
  <w:decimalSymbol w:val="."/>
  <w:listSeparator w:val=","/>
  <w15:docId w15:val="{8E49A3F5-3704-489B-B2D4-B4EEB6E031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93A59"/>
  </w:style>
  <w:style w:type="paragraph" w:styleId="Heading1">
    <w:name w:val="heading 1"/>
    <w:basedOn w:val="Normal"/>
    <w:next w:val="Normal"/>
    <w:qFormat/>
    <w:rsid w:val="00493A59"/>
    <w:pPr>
      <w:keepNext/>
      <w:spacing w:before="120" w:after="120"/>
      <w:outlineLvl w:val="0"/>
    </w:pPr>
    <w:rPr>
      <w:b/>
      <w:sz w:val="22"/>
    </w:rPr>
  </w:style>
  <w:style w:type="paragraph" w:styleId="Heading4">
    <w:name w:val="heading 4"/>
    <w:basedOn w:val="Normal"/>
    <w:next w:val="Normal"/>
    <w:qFormat/>
    <w:rsid w:val="00493A59"/>
    <w:pPr>
      <w:keepNext/>
      <w:spacing w:after="120"/>
      <w:jc w:val="both"/>
      <w:outlineLvl w:val="3"/>
    </w:pPr>
    <w:rPr>
      <w:rFonts w:eastAsia="Arial Unicode MS"/>
      <w:sz w:val="22"/>
      <w:u w:val="single"/>
    </w:rPr>
  </w:style>
  <w:style w:type="paragraph" w:styleId="Heading5">
    <w:name w:val="heading 5"/>
    <w:basedOn w:val="Normal"/>
    <w:next w:val="Normal"/>
    <w:qFormat/>
    <w:rsid w:val="00493A59"/>
    <w:pPr>
      <w:keepNext/>
      <w:spacing w:after="120"/>
      <w:jc w:val="both"/>
      <w:outlineLvl w:val="4"/>
    </w:pPr>
    <w:rPr>
      <w:rFonts w:eastAsia="Arial Unicode MS"/>
      <w:b/>
      <w:bCs/>
      <w:sz w:val="2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493A59"/>
    <w:pPr>
      <w:tabs>
        <w:tab w:val="center" w:pos="4320"/>
        <w:tab w:val="right" w:pos="8640"/>
      </w:tabs>
    </w:pPr>
  </w:style>
  <w:style w:type="paragraph" w:styleId="Footer">
    <w:name w:val="footer"/>
    <w:basedOn w:val="Normal"/>
    <w:link w:val="FooterChar"/>
    <w:uiPriority w:val="99"/>
    <w:rsid w:val="00493A59"/>
    <w:pPr>
      <w:tabs>
        <w:tab w:val="center" w:pos="4320"/>
        <w:tab w:val="right" w:pos="8640"/>
      </w:tabs>
    </w:pPr>
  </w:style>
  <w:style w:type="paragraph" w:styleId="BodyText2">
    <w:name w:val="Body Text 2"/>
    <w:basedOn w:val="Normal"/>
    <w:rsid w:val="00493A59"/>
    <w:pPr>
      <w:spacing w:after="120"/>
      <w:jc w:val="both"/>
    </w:pPr>
    <w:rPr>
      <w:i/>
      <w:iCs/>
      <w:sz w:val="22"/>
    </w:rPr>
  </w:style>
  <w:style w:type="character" w:styleId="PageNumber">
    <w:name w:val="page number"/>
    <w:basedOn w:val="DefaultParagraphFont"/>
    <w:rsid w:val="00493A59"/>
  </w:style>
  <w:style w:type="paragraph" w:styleId="BodyText">
    <w:name w:val="Body Text"/>
    <w:aliases w:val="SCA Body Text,SCA Body Text1,SCA Body Text2,SCA Body Text11"/>
    <w:basedOn w:val="Normal"/>
    <w:rsid w:val="00493A59"/>
    <w:pPr>
      <w:spacing w:after="120"/>
    </w:pPr>
    <w:rPr>
      <w:sz w:val="22"/>
    </w:rPr>
  </w:style>
  <w:style w:type="paragraph" w:styleId="BodyText3">
    <w:name w:val="Body Text 3"/>
    <w:basedOn w:val="Normal"/>
    <w:rsid w:val="00493A59"/>
    <w:pPr>
      <w:spacing w:after="120"/>
      <w:jc w:val="both"/>
    </w:pPr>
    <w:rPr>
      <w:sz w:val="22"/>
    </w:rPr>
  </w:style>
  <w:style w:type="character" w:customStyle="1" w:styleId="FooterChar">
    <w:name w:val="Footer Char"/>
    <w:basedOn w:val="DefaultParagraphFont"/>
    <w:link w:val="Footer"/>
    <w:uiPriority w:val="99"/>
    <w:rsid w:val="002C3C6C"/>
  </w:style>
  <w:style w:type="paragraph" w:styleId="ListParagraph">
    <w:name w:val="List Paragraph"/>
    <w:basedOn w:val="Normal"/>
    <w:uiPriority w:val="34"/>
    <w:qFormat/>
    <w:rsid w:val="002C3C6C"/>
    <w:pPr>
      <w:spacing w:after="200" w:line="276" w:lineRule="auto"/>
      <w:ind w:left="720"/>
      <w:contextualSpacing/>
    </w:pPr>
    <w:rPr>
      <w:rFonts w:ascii="Calibri" w:eastAsia="Calibri" w:hAnsi="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133</TotalTime>
  <Pages>1</Pages>
  <Words>432</Words>
  <Characters>2405</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Final Determination</vt:lpstr>
    </vt:vector>
  </TitlesOfParts>
  <Manager>Trina Vielhauer</Manager>
  <Company>FDEP/DARM/BAR</Company>
  <LinksUpToDate>false</LinksUpToDate>
  <CharactersWithSpaces>2832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Final Determination</dc:title>
  <dc:subject>Final Permit</dc:subject>
  <dc:creator>Jeff Koerner</dc:creator>
  <cp:lastModifiedBy>Read, David</cp:lastModifiedBy>
  <cp:revision>9</cp:revision>
  <cp:lastPrinted>2001-06-12T21:12:00Z</cp:lastPrinted>
  <dcterms:created xsi:type="dcterms:W3CDTF">2013-06-28T13:31:00Z</dcterms:created>
  <dcterms:modified xsi:type="dcterms:W3CDTF">2014-04-22T17:30:00Z</dcterms:modified>
</cp:coreProperties>
</file>